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C9C9" w:themeColor="accent3" w:themeTint="99"/>
  <w:body>
    <w:p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</w:t>
      </w:r>
      <w:proofErr w:type="gramStart"/>
      <w:r w:rsidRPr="00891402">
        <w:rPr>
          <w:sz w:val="24"/>
          <w:szCs w:val="24"/>
        </w:rPr>
        <w:t xml:space="preserve"> .</w:t>
      </w:r>
      <w:proofErr w:type="gramEnd"/>
      <w:r w:rsidRPr="00891402">
        <w:rPr>
          <w:sz w:val="24"/>
          <w:szCs w:val="24"/>
        </w:rPr>
        <w:t xml:space="preserve"> Как там хранят книги. этот игровой прием «как  в библиотеке» поможет приучить ребенка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lastRenderedPageBreak/>
        <w:t> </w:t>
      </w:r>
    </w:p>
    <w:p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:rsidR="00891402" w:rsidRPr="00891402" w:rsidRDefault="00891402" w:rsidP="00891402">
      <w:pPr>
        <w:pStyle w:val="msobodytext4"/>
      </w:pPr>
      <w:r w:rsidRPr="00891402">
        <w:t> </w:t>
      </w:r>
    </w:p>
    <w:p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</w:pPr>
      <w:r w:rsidRPr="00920B76"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47432B" w:rsidP="00AD467B">
      <w:pPr>
        <w:pStyle w:val="msobodytext4"/>
        <w:widowControl w:val="0"/>
        <w:rPr>
          <w:i w:val="0"/>
          <w:iCs w:val="0"/>
        </w:rPr>
      </w:pPr>
      <w:r>
        <w:rPr>
          <w:i w:val="0"/>
          <w:iCs w:val="0"/>
          <w:noProof/>
        </w:rPr>
        <w:pict>
          <v:rect id="Прямоугольник 7" o:spid="_x0000_s1026" style="position:absolute;margin-left:26.15pt;margin-top:11.8pt;width:203.45pt;height:91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<v:textbox>
              <w:txbxContent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Что мы Родиной зовем?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Дом где мы с тобой живем,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И березы вдоль которых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Рядом с мамой мы идем.</w:t>
                  </w:r>
                </w:p>
                <w:p w:rsidR="00920B76" w:rsidRPr="00920B76" w:rsidRDefault="00920B76" w:rsidP="00920B76">
                  <w:pPr>
                    <w:jc w:val="center"/>
                  </w:pPr>
                  <w:r w:rsidRPr="00920B76">
                    <w:t> </w:t>
                  </w:r>
                </w:p>
                <w:p w:rsidR="00920B76" w:rsidRDefault="00920B76" w:rsidP="00920B76">
                  <w:pPr>
                    <w:jc w:val="center"/>
                  </w:pPr>
                </w:p>
              </w:txbxContent>
            </v:textbox>
          </v:rect>
        </w:pict>
      </w:r>
    </w:p>
    <w:p w:rsidR="00AD467B" w:rsidRPr="00920B76" w:rsidRDefault="00AD467B" w:rsidP="00AD467B">
      <w:pPr>
        <w:widowControl w:val="0"/>
        <w:rPr>
          <w:sz w:val="24"/>
          <w:szCs w:val="24"/>
        </w:rPr>
      </w:pPr>
      <w: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Как воспитывать</w:t>
      </w: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маленького патриота?</w:t>
      </w:r>
    </w:p>
    <w:p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  <w:r>
        <w:rPr>
          <w:b/>
          <w:bCs/>
          <w:noProof/>
          <w:color w:val="000066"/>
          <w:sz w:val="32"/>
          <w:szCs w:val="32"/>
        </w:rPr>
        <w:drawing>
          <wp:inline distT="0" distB="0" distL="0" distR="0">
            <wp:extent cx="1886160" cy="2285001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4" cy="230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10192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МБ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ДОУ «Детский сад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комбинированного вида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82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Курска</w:t>
      </w:r>
    </w:p>
    <w:p w:rsidR="000436BB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436BB" w:rsidRPr="00920B76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981710" cy="8782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P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Подготовила: </w:t>
      </w:r>
    </w:p>
    <w:p w:rsidR="00920B76" w:rsidRDefault="00EA7428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10192B">
        <w:rPr>
          <w:rFonts w:ascii="Times New Roman" w:hAnsi="Times New Roman"/>
          <w:bCs/>
          <w:color w:val="000000" w:themeColor="text1"/>
          <w:sz w:val="24"/>
          <w:szCs w:val="24"/>
        </w:rPr>
        <w:t>елезнёва Надежда Дмитриевна</w:t>
      </w:r>
    </w:p>
    <w:p w:rsidR="000436BB" w:rsidRPr="00920B76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</w:t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</w:rPr>
        <w:t>«Как воспитывать в ребенке патриота?»</w:t>
      </w:r>
    </w:p>
    <w:p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Если в детстве ребенок испытывал чувство жалости к другому человеку</w:t>
      </w:r>
      <w:proofErr w:type="gramStart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радость от хорошего поступка, ,гордость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Обращайте внимание ребенка на красоту родного города.</w:t>
      </w:r>
    </w:p>
    <w:p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месте с ребенком  принимайте участие в труде по благоустройству и озеленению своего  двора.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920B76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Семья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Детский сад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Родная улица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Родной город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Страна, ее символика, символика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Права и обязанности-Конституция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>
        <w:rPr>
          <w:b/>
          <w:bCs/>
          <w:noProof/>
          <w:color w:val="000066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1</w:t>
      </w:r>
      <w:r w:rsidRPr="00023087">
        <w:rPr>
          <w:sz w:val="28"/>
          <w:szCs w:val="28"/>
        </w:rPr>
        <w:t>.</w:t>
      </w:r>
      <w:r w:rsidRPr="00023087">
        <w:rPr>
          <w:sz w:val="24"/>
          <w:szCs w:val="24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</w:rPr>
      </w:pPr>
      <w:r w:rsidRPr="00023087">
        <w:rPr>
          <w:b/>
          <w:bCs/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2</w:t>
      </w:r>
      <w:r w:rsidRPr="00023087">
        <w:rPr>
          <w:sz w:val="24"/>
          <w:szCs w:val="24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 xml:space="preserve">                             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3</w:t>
      </w:r>
      <w:r w:rsidRPr="00023087">
        <w:rPr>
          <w:sz w:val="24"/>
          <w:szCs w:val="24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</w:rPr>
        <w:t> </w:t>
      </w:r>
    </w:p>
    <w:p w:rsidR="00A96048" w:rsidRPr="00023087" w:rsidRDefault="00023087" w:rsidP="00023087">
      <w:pPr>
        <w:widowControl w:val="0"/>
        <w:spacing w:line="273" w:lineRule="auto"/>
      </w:pPr>
      <w:r w:rsidRPr="00023087"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AD467B"/>
    <w:rsid w:val="00023087"/>
    <w:rsid w:val="000436BB"/>
    <w:rsid w:val="000E73FC"/>
    <w:rsid w:val="0010192B"/>
    <w:rsid w:val="001A20EF"/>
    <w:rsid w:val="001D7AFF"/>
    <w:rsid w:val="0047432B"/>
    <w:rsid w:val="00891402"/>
    <w:rsid w:val="00920B76"/>
    <w:rsid w:val="00A349E7"/>
    <w:rsid w:val="00A8322D"/>
    <w:rsid w:val="00A96048"/>
    <w:rsid w:val="00AD467B"/>
    <w:rsid w:val="00EA7428"/>
    <w:rsid w:val="00F1377D"/>
    <w:rsid w:val="00F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7507-C5EA-43F0-ADE3-F0A3C6C2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6</cp:revision>
  <dcterms:created xsi:type="dcterms:W3CDTF">2021-11-23T19:16:00Z</dcterms:created>
  <dcterms:modified xsi:type="dcterms:W3CDTF">2025-03-02T06:58:00Z</dcterms:modified>
</cp:coreProperties>
</file>